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49" w:rsidRDefault="00F24380">
      <w:pPr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22"/>
          <w:szCs w:val="22"/>
          <w:lang w:val="en-GB"/>
        </w:rPr>
        <w:drawing>
          <wp:inline distT="0" distB="0" distL="0" distR="0">
            <wp:extent cx="3403338" cy="132469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338" cy="1324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22"/>
          <w:szCs w:val="22"/>
          <w:lang w:val="en-GB"/>
        </w:rPr>
        <w:drawing>
          <wp:inline distT="0" distB="0" distL="0" distR="0">
            <wp:extent cx="2628900" cy="65722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849" w:rsidRDefault="00941849">
      <w:pPr>
        <w:rPr>
          <w:rFonts w:ascii="Helvetica Neue" w:eastAsia="Helvetica Neue" w:hAnsi="Helvetica Neue" w:cs="Helvetica Neue"/>
          <w:color w:val="00AECC"/>
          <w:sz w:val="32"/>
          <w:szCs w:val="32"/>
        </w:rPr>
      </w:pPr>
    </w:p>
    <w:p w:rsidR="00941849" w:rsidRDefault="00941849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noProof/>
          <w:sz w:val="22"/>
          <w:szCs w:val="22"/>
          <w:lang w:val="en-GB"/>
        </w:rPr>
        <w:drawing>
          <wp:inline distT="0" distB="0" distL="0" distR="0">
            <wp:extent cx="1905000" cy="1114425"/>
            <wp:effectExtent l="0" t="0" r="0" b="0"/>
            <wp:docPr id="2" name="image5.png" descr="Image result for difficult airway society approved workshops 2018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 result for difficult airway society approved workshops 2018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849" w:rsidRDefault="00941849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941849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F24380" w:rsidRDefault="00F24380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F24380" w:rsidRDefault="00F24380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941849" w:rsidRDefault="00F24380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Mediterranean Advanced Airway Management Course, 12</w:t>
      </w:r>
      <w:r>
        <w:rPr>
          <w:rFonts w:ascii="Helvetica Neue" w:eastAsia="Helvetica Neue" w:hAnsi="Helvetica Neue" w:cs="Helvetica Neue"/>
          <w:b/>
          <w:sz w:val="28"/>
          <w:szCs w:val="28"/>
          <w:vertAlign w:val="superscript"/>
        </w:rPr>
        <w:t>th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May 2018</w:t>
      </w:r>
    </w:p>
    <w:p w:rsidR="00941849" w:rsidRDefault="00941849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F24380" w:rsidRDefault="00F24380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F24380" w:rsidRDefault="00F24380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tabs>
          <w:tab w:val="left" w:pos="220"/>
          <w:tab w:val="left" w:pos="72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Dear Colleague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Guy’s Advanced Airway Management Course (GAMC) has now successfully run </w:t>
      </w:r>
      <w:proofErr w:type="spellStart"/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it’s</w:t>
      </w:r>
      <w:proofErr w:type="spellEnd"/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12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th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course in central London. Now for the first time, the GAMC has joined forces with the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Anaesthesiology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Society of Cyprus to run the first Mediterranean Advanced Airway Management Course in Cyprus on the </w:t>
      </w:r>
      <w:hyperlink r:id="rId8"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1</w:t>
        </w:r>
        <w:r>
          <w:rPr>
            <w:rFonts w:ascii="Helvetica Neue" w:eastAsia="Helvetica Neue" w:hAnsi="Helvetica Neue" w:cs="Helvetica Neue"/>
            <w:sz w:val="22"/>
            <w:szCs w:val="22"/>
            <w:u w:val="single"/>
          </w:rPr>
          <w:t>2th May 2018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>.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course will comprise a morning of talks and debates by internationally renowned airway experts including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Dr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</w:rPr>
        <w:t>Imran Ahmad</w:t>
      </w:r>
      <w:r>
        <w:rPr>
          <w:rFonts w:ascii="Helvetica Neue" w:eastAsia="Helvetica Neue" w:hAnsi="Helvetica Neue" w:cs="Helvetica Neue"/>
          <w:sz w:val="22"/>
          <w:szCs w:val="22"/>
        </w:rPr>
        <w:t>, who is the course director for the GAMC course in London as well as being author for Difficult Airway Society (DAS U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K) guidelines and lead for Airway Management at Guy’s Hospital in London. Other distinguished speakers are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Dr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Anil Patel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current DAS president,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Dr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Jairaj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Rangasami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, ex-DAS president and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Dr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Gunjeet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Dua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, organizer of the DAS UK airway workshops 2018 in Lond</w:t>
      </w:r>
      <w:r>
        <w:rPr>
          <w:rFonts w:ascii="Helvetica Neue" w:eastAsia="Helvetica Neue" w:hAnsi="Helvetica Neue" w:cs="Helvetica Neue"/>
          <w:sz w:val="22"/>
          <w:szCs w:val="22"/>
        </w:rPr>
        <w:t>on.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afternoon will comprise of DAS approved workshops in Advanced Airway Management as detailed below to include the exciting new advance in 3D Airway reconstruction, Virtual Endoscopy; a software available for free for all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anaesthetists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to get traini</w:t>
      </w:r>
      <w:r>
        <w:rPr>
          <w:rFonts w:ascii="Helvetica Neue" w:eastAsia="Helvetica Neue" w:hAnsi="Helvetica Neue" w:cs="Helvetica Neue"/>
          <w:sz w:val="22"/>
          <w:szCs w:val="22"/>
        </w:rPr>
        <w:t>ng in and use.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  <w:highlight w:val="black"/>
        </w:rPr>
      </w:pPr>
    </w:p>
    <w:p w:rsidR="00941849" w:rsidRDefault="00941849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F24380" w:rsidRDefault="00F24380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F24380" w:rsidRDefault="00F24380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General Course Information:</w:t>
      </w:r>
    </w:p>
    <w:p w:rsidR="00941849" w:rsidRDefault="00941849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941849" w:rsidRDefault="00941849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Seminar and Workshop Language</w:t>
      </w:r>
      <w:r>
        <w:rPr>
          <w:rFonts w:ascii="Helvetica Neue" w:eastAsia="Helvetica Neue" w:hAnsi="Helvetica Neue" w:cs="Helvetica Neue"/>
          <w:b/>
          <w:sz w:val="22"/>
          <w:szCs w:val="22"/>
        </w:rPr>
        <w:t>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English</w:t>
      </w:r>
    </w:p>
    <w:p w:rsidR="00941849" w:rsidRDefault="00941849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bookmarkStart w:id="0" w:name="_gjdgxs" w:colFirst="0" w:colLast="0"/>
      <w:bookmarkEnd w:id="0"/>
    </w:p>
    <w:p w:rsidR="00941849" w:rsidRDefault="00941849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941849" w:rsidRDefault="00F24380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lastRenderedPageBreak/>
        <w:t>Workshops: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Awake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fibreoptic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intubation skills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Intubation via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supraglottic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airways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ORSIM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Video laryngoscopy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Front of neck access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Paediatric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airway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Virtual endoscopy </w:t>
      </w:r>
    </w:p>
    <w:p w:rsidR="00941849" w:rsidRDefault="00941849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941849" w:rsidRDefault="00F24380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bookmarkStart w:id="1" w:name="_GoBack"/>
      <w:bookmarkEnd w:id="1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Venue: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European University Cyprus (6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Diogenous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str.,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Engomi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, 2404 Nicosia, </w:t>
      </w:r>
      <w:hyperlink r:id="rId9">
        <w:r>
          <w:rPr>
            <w:rFonts w:ascii="Helvetica Neue" w:eastAsia="Helvetica Neue" w:hAnsi="Helvetica Neue" w:cs="Helvetica Neue"/>
            <w:color w:val="0079FF"/>
            <w:sz w:val="22"/>
            <w:szCs w:val="22"/>
            <w:u w:val="single"/>
          </w:rPr>
          <w:t>www.euc.ac.cy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Fees</w:t>
      </w:r>
      <w:r>
        <w:rPr>
          <w:rFonts w:ascii="Helvetica Neue" w:eastAsia="Helvetica Neue" w:hAnsi="Helvetica Neue" w:cs="Helvetica Neue"/>
          <w:sz w:val="22"/>
          <w:szCs w:val="22"/>
        </w:rPr>
        <w:t>: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Full course: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(includes morning lectures, afternoon workshops, coffee breaks, light lunch, gala dinner):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200€ for consultants 150€ for active members of </w:t>
      </w:r>
      <w:proofErr w:type="spellStart"/>
      <w:r>
        <w:rPr>
          <w:rFonts w:ascii="PT Sans" w:eastAsia="PT Sans" w:hAnsi="PT Sans" w:cs="PT Sans"/>
          <w:sz w:val="22"/>
          <w:szCs w:val="22"/>
        </w:rPr>
        <w:t>Anaesthesiology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Society of Cyprus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75€ for trainees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Lectures only (morning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>) :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 xml:space="preserve">50€ for non-members of the </w:t>
      </w:r>
      <w:proofErr w:type="spellStart"/>
      <w:r>
        <w:rPr>
          <w:rFonts w:ascii="PT Sans" w:eastAsia="PT Sans" w:hAnsi="PT Sans" w:cs="PT Sans"/>
          <w:sz w:val="22"/>
          <w:szCs w:val="22"/>
        </w:rPr>
        <w:t>Anaesthesiology</w:t>
      </w:r>
      <w:proofErr w:type="spellEnd"/>
      <w:r>
        <w:rPr>
          <w:rFonts w:ascii="PT Sans" w:eastAsia="PT Sans" w:hAnsi="PT Sans" w:cs="PT Sans"/>
          <w:sz w:val="22"/>
          <w:szCs w:val="22"/>
        </w:rPr>
        <w:t xml:space="preserve"> Society of Cyprus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30€ for active members</w:t>
      </w:r>
    </w:p>
    <w:p w:rsidR="00941849" w:rsidRDefault="00941849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Registration</w:t>
      </w:r>
      <w:r>
        <w:rPr>
          <w:rFonts w:ascii="Helvetica Neue" w:eastAsia="Helvetica Neue" w:hAnsi="Helvetica Neue" w:cs="Helvetica Neue"/>
          <w:sz w:val="22"/>
          <w:szCs w:val="22"/>
        </w:rPr>
        <w:t>:</w:t>
      </w:r>
    </w:p>
    <w:p w:rsidR="00941849" w:rsidRDefault="00F24380">
      <w:pPr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Please complete and send the registration form (attached) via email to </w:t>
      </w:r>
      <w:hyperlink r:id="rId10">
        <w:r>
          <w:rPr>
            <w:rFonts w:ascii="Helvetica Neue" w:eastAsia="Helvetica Neue" w:hAnsi="Helvetica Neue" w:cs="Helvetica Neue"/>
            <w:b/>
            <w:sz w:val="22"/>
            <w:szCs w:val="22"/>
            <w:u w:val="single"/>
          </w:rPr>
          <w:t>gamc.cyprus@gmail.com</w:t>
        </w:r>
      </w:hyperlink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. </w:t>
      </w:r>
      <w:r>
        <w:rPr>
          <w:rFonts w:ascii="Helvetica Neue" w:eastAsia="Helvetica Neue" w:hAnsi="Helvetica Neue" w:cs="Helvetica Neue"/>
          <w:sz w:val="22"/>
          <w:szCs w:val="22"/>
        </w:rPr>
        <w:t>We can only confirm a place on the course upon receipt of payment by:</w:t>
      </w:r>
    </w:p>
    <w:p w:rsidR="00941849" w:rsidRDefault="00F2438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Cheque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payable to the '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Anaesthesiology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Socie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ty of Cyprus'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(14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Thasou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str., RITA COURT 17, 1087 Nicosia)     </w:t>
      </w:r>
    </w:p>
    <w:p w:rsidR="00941849" w:rsidRDefault="00F24380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          OR</w:t>
      </w:r>
    </w:p>
    <w:p w:rsidR="00941849" w:rsidRDefault="00941849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Bank transfer ( IBAN : CY89 0020 0111 0000 0001 0295 1600 , Bank of Cyprus )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Accommodation:</w:t>
      </w: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Special rates for MAAMC course attendees at the Classic Hotel, Nicosia (94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Rigenis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str. 1513, Nicosia, tel. Num. </w:t>
      </w:r>
      <w:r>
        <w:rPr>
          <w:rFonts w:ascii="Helvetica Neue" w:eastAsia="Helvetica Neue" w:hAnsi="Helvetica Neue" w:cs="Helvetica Neue"/>
          <w:color w:val="0079FF"/>
          <w:sz w:val="22"/>
          <w:szCs w:val="22"/>
          <w:u w:val="single"/>
        </w:rPr>
        <w:t>+357 22 664006</w:t>
      </w:r>
      <w:r>
        <w:rPr>
          <w:rFonts w:ascii="Helvetica Neue" w:eastAsia="Helvetica Neue" w:hAnsi="Helvetica Neue" w:cs="Helvetica Neue"/>
          <w:sz w:val="22"/>
          <w:szCs w:val="22"/>
        </w:rPr>
        <w:t>, booking email: reservations@classic.com.cy). Please inform the hotel about your participation to the course in order to receive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your special rate. Reservation wil</w:t>
      </w:r>
      <w:r>
        <w:rPr>
          <w:rFonts w:ascii="Helvetica Neue" w:eastAsia="Helvetica Neue" w:hAnsi="Helvetica Neue" w:cs="Helvetica Neue"/>
          <w:sz w:val="22"/>
          <w:szCs w:val="22"/>
        </w:rPr>
        <w:t>l be upon availability.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Cyprus is a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well known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island to take a holiday enjoying the Mediterranean Sea and sun. We invite you to take some time and enjoy the weather and sites of our country.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For further information and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assistance, email to </w:t>
      </w:r>
      <w:hyperlink r:id="rId11">
        <w:r>
          <w:rPr>
            <w:rFonts w:ascii="Helvetica Neue" w:eastAsia="Helvetica Neue" w:hAnsi="Helvetica Neue" w:cs="Helvetica Neue"/>
            <w:color w:val="0079FF"/>
            <w:sz w:val="22"/>
            <w:szCs w:val="22"/>
            <w:u w:val="single"/>
          </w:rPr>
          <w:t>gamc.cyprus@gmail.com</w:t>
        </w:r>
      </w:hyperlink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We look forward to welcoming you to our course and Cyprus.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Best Wishes</w:t>
      </w:r>
    </w:p>
    <w:p w:rsidR="00941849" w:rsidRDefault="00941849">
      <w:pPr>
        <w:rPr>
          <w:rFonts w:ascii="Helvetica Neue" w:eastAsia="Helvetica Neue" w:hAnsi="Helvetica Neue" w:cs="Helvetica Neue"/>
          <w:sz w:val="22"/>
          <w:szCs w:val="22"/>
        </w:rPr>
      </w:pPr>
    </w:p>
    <w:p w:rsidR="00941849" w:rsidRDefault="00F24380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Guy’s Advanced Airway Management Course and the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Anaesthesiology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Society of Cyprus</w:t>
      </w:r>
    </w:p>
    <w:p w:rsidR="00941849" w:rsidRDefault="00F24380">
      <w:pPr>
        <w:rPr>
          <w:rFonts w:ascii="Helvetica Neue" w:eastAsia="Helvetica Neue" w:hAnsi="Helvetica Neue" w:cs="Helvetica Neue"/>
          <w:sz w:val="32"/>
          <w:szCs w:val="32"/>
        </w:rPr>
      </w:pPr>
      <w:hyperlink r:id="rId12">
        <w:r>
          <w:rPr>
            <w:rFonts w:ascii="Helvetica Neue" w:eastAsia="Helvetica Neue" w:hAnsi="Helvetica Neue" w:cs="Helvetica Neue"/>
            <w:b/>
            <w:sz w:val="22"/>
            <w:szCs w:val="22"/>
            <w:u w:val="single"/>
          </w:rPr>
          <w:t>gamc.cyprus@gmail.com</w:t>
        </w:r>
      </w:hyperlink>
      <w:r>
        <w:rPr>
          <w:rFonts w:ascii="Helvetica Neue" w:eastAsia="Helvetica Neue" w:hAnsi="Helvetica Neue" w:cs="Helvetica Neue"/>
          <w:sz w:val="32"/>
          <w:szCs w:val="32"/>
        </w:rPr>
        <w:t>           </w:t>
      </w:r>
    </w:p>
    <w:p w:rsidR="00941849" w:rsidRDefault="00941849">
      <w:pPr>
        <w:rPr>
          <w:rFonts w:ascii="Helvetica Neue" w:eastAsia="Helvetica Neue" w:hAnsi="Helvetica Neue" w:cs="Helvetica Neue"/>
          <w:color w:val="00AECC"/>
          <w:sz w:val="32"/>
          <w:szCs w:val="32"/>
        </w:rPr>
      </w:pPr>
    </w:p>
    <w:p w:rsidR="00941849" w:rsidRDefault="00941849">
      <w:pPr>
        <w:rPr>
          <w:rFonts w:ascii="Helvetica Neue" w:eastAsia="Helvetica Neue" w:hAnsi="Helvetica Neue" w:cs="Helvetica Neue"/>
          <w:color w:val="00AECC"/>
          <w:sz w:val="32"/>
          <w:szCs w:val="32"/>
        </w:rPr>
      </w:pPr>
    </w:p>
    <w:p w:rsidR="00941849" w:rsidRDefault="00F24380">
      <w:pPr>
        <w:rPr>
          <w:rFonts w:ascii="Helvetica Neue" w:eastAsia="Helvetica Neue" w:hAnsi="Helvetica Neue" w:cs="Helvetica Neue"/>
          <w:color w:val="00AECC"/>
          <w:sz w:val="32"/>
          <w:szCs w:val="32"/>
        </w:rPr>
      </w:pPr>
      <w:r>
        <w:rPr>
          <w:rFonts w:ascii="Helvetica Neue" w:eastAsia="Helvetica Neue" w:hAnsi="Helvetica Neue" w:cs="Helvetica Neue"/>
          <w:color w:val="00AECC"/>
          <w:sz w:val="32"/>
          <w:szCs w:val="32"/>
        </w:rPr>
        <w:lastRenderedPageBreak/>
        <w:tab/>
      </w:r>
      <w:r>
        <w:rPr>
          <w:rFonts w:ascii="Helvetica Neue" w:eastAsia="Helvetica Neue" w:hAnsi="Helvetica Neue" w:cs="Helvetica Neue"/>
          <w:color w:val="00AECC"/>
          <w:sz w:val="32"/>
          <w:szCs w:val="32"/>
        </w:rPr>
        <w:tab/>
      </w:r>
      <w:r>
        <w:rPr>
          <w:rFonts w:ascii="Helvetica Neue" w:eastAsia="Helvetica Neue" w:hAnsi="Helvetica Neue" w:cs="Helvetica Neue"/>
          <w:color w:val="00AECC"/>
          <w:sz w:val="32"/>
          <w:szCs w:val="32"/>
        </w:rPr>
        <w:tab/>
      </w:r>
      <w:r>
        <w:rPr>
          <w:rFonts w:ascii="Helvetica Neue" w:eastAsia="Helvetica Neue" w:hAnsi="Helvetica Neue" w:cs="Helvetica Neue"/>
          <w:color w:val="00AECC"/>
          <w:sz w:val="32"/>
          <w:szCs w:val="32"/>
        </w:rPr>
        <w:tab/>
      </w:r>
      <w:r>
        <w:rPr>
          <w:rFonts w:ascii="Helvetica Neue" w:eastAsia="Helvetica Neue" w:hAnsi="Helvetica Neue" w:cs="Helvetica Neue"/>
          <w:color w:val="00AECC"/>
          <w:sz w:val="32"/>
          <w:szCs w:val="32"/>
        </w:rPr>
        <w:tab/>
      </w:r>
    </w:p>
    <w:p w:rsidR="00941849" w:rsidRDefault="00941849">
      <w:pPr>
        <w:rPr>
          <w:rFonts w:ascii="Helvetica Neue" w:eastAsia="Helvetica Neue" w:hAnsi="Helvetica Neue" w:cs="Helvetica Neue"/>
          <w:color w:val="00AECC"/>
          <w:sz w:val="32"/>
          <w:szCs w:val="32"/>
        </w:rPr>
      </w:pPr>
    </w:p>
    <w:sectPr w:rsidR="00941849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PT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6D18"/>
    <w:multiLevelType w:val="multilevel"/>
    <w:tmpl w:val="FF864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49"/>
    <w:rsid w:val="00941849"/>
    <w:rsid w:val="00F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610B0-E539-43B8-9036-65E7D76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apple-data-detectors/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amc.cyp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amc.cyprus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amc.cypr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c.ac.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Console User D-CZC70386XW</dc:creator>
  <cp:lastModifiedBy>Console User D-CZC70386XW</cp:lastModifiedBy>
  <cp:revision>2</cp:revision>
  <dcterms:created xsi:type="dcterms:W3CDTF">2018-01-17T08:46:00Z</dcterms:created>
  <dcterms:modified xsi:type="dcterms:W3CDTF">2018-01-17T08:46:00Z</dcterms:modified>
</cp:coreProperties>
</file>